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C" w:rsidRPr="007F6E1C" w:rsidRDefault="007F6E1C" w:rsidP="007F6E1C">
      <w:pPr>
        <w:pStyle w:val="ac"/>
        <w:spacing w:line="240" w:lineRule="auto"/>
        <w:rPr>
          <w:sz w:val="26"/>
          <w:szCs w:val="26"/>
        </w:rPr>
      </w:pPr>
      <w:r w:rsidRPr="007F6E1C">
        <w:rPr>
          <w:sz w:val="26"/>
          <w:szCs w:val="26"/>
        </w:rPr>
        <w:t>Ханты-Мансийский автономный округ – Югра</w:t>
      </w:r>
    </w:p>
    <w:p w:rsidR="007F6E1C" w:rsidRPr="007F6E1C" w:rsidRDefault="007F6E1C" w:rsidP="007F6E1C">
      <w:pPr>
        <w:pStyle w:val="ac"/>
        <w:spacing w:line="240" w:lineRule="auto"/>
        <w:rPr>
          <w:sz w:val="26"/>
          <w:szCs w:val="26"/>
        </w:rPr>
      </w:pPr>
      <w:r w:rsidRPr="007F6E1C">
        <w:rPr>
          <w:sz w:val="26"/>
          <w:szCs w:val="26"/>
        </w:rPr>
        <w:t>Ханты-Мансийский муниципальный район</w:t>
      </w: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E1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E1C">
        <w:rPr>
          <w:rFonts w:ascii="Times New Roman" w:hAnsi="Times New Roman" w:cs="Times New Roman"/>
          <w:b/>
          <w:sz w:val="26"/>
          <w:szCs w:val="26"/>
        </w:rPr>
        <w:t>СЕЛЬСКОЕ ПОСЕЛЕНИЕ ГОРНОПРАВДИНСК</w:t>
      </w: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1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E1C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ГОРНОПРАВДИНСК</w:t>
      </w:r>
    </w:p>
    <w:p w:rsidR="007F6E1C" w:rsidRPr="007F6E1C" w:rsidRDefault="007F6E1C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1C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А С П О Р Я Ж Е Н И Е</w:t>
      </w:r>
    </w:p>
    <w:p w:rsidR="008F184F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184F" w:rsidRPr="007F6E1C" w:rsidRDefault="008F184F" w:rsidP="007F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F6E1C" w:rsidRPr="007F6E1C" w:rsidRDefault="007F6E1C" w:rsidP="007F6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6E1C">
        <w:rPr>
          <w:rFonts w:ascii="Times New Roman" w:hAnsi="Times New Roman" w:cs="Times New Roman"/>
          <w:sz w:val="26"/>
          <w:szCs w:val="26"/>
        </w:rPr>
        <w:t xml:space="preserve">от </w:t>
      </w:r>
      <w:r w:rsidR="00E50F03">
        <w:rPr>
          <w:rFonts w:ascii="Times New Roman" w:hAnsi="Times New Roman" w:cs="Times New Roman"/>
          <w:sz w:val="26"/>
          <w:szCs w:val="26"/>
        </w:rPr>
        <w:t>11</w:t>
      </w:r>
      <w:r w:rsidRPr="007F6E1C">
        <w:rPr>
          <w:rFonts w:ascii="Times New Roman" w:hAnsi="Times New Roman" w:cs="Times New Roman"/>
          <w:sz w:val="26"/>
          <w:szCs w:val="26"/>
        </w:rPr>
        <w:t>.</w:t>
      </w:r>
      <w:r w:rsidR="00E50F03">
        <w:rPr>
          <w:rFonts w:ascii="Times New Roman" w:hAnsi="Times New Roman" w:cs="Times New Roman"/>
          <w:sz w:val="26"/>
          <w:szCs w:val="26"/>
        </w:rPr>
        <w:t>09</w:t>
      </w:r>
      <w:r w:rsidRPr="007F6E1C">
        <w:rPr>
          <w:rFonts w:ascii="Times New Roman" w:hAnsi="Times New Roman" w:cs="Times New Roman"/>
          <w:sz w:val="26"/>
          <w:szCs w:val="26"/>
        </w:rPr>
        <w:t xml:space="preserve">.2013 </w:t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Pr="007F6E1C">
        <w:rPr>
          <w:rFonts w:ascii="Times New Roman" w:hAnsi="Times New Roman" w:cs="Times New Roman"/>
          <w:sz w:val="26"/>
          <w:szCs w:val="26"/>
        </w:rPr>
        <w:tab/>
      </w:r>
      <w:r w:rsidR="00E50F03">
        <w:rPr>
          <w:rFonts w:ascii="Times New Roman" w:hAnsi="Times New Roman" w:cs="Times New Roman"/>
          <w:sz w:val="26"/>
          <w:szCs w:val="26"/>
        </w:rPr>
        <w:t xml:space="preserve">     </w:t>
      </w:r>
      <w:r w:rsidRPr="007F6E1C">
        <w:rPr>
          <w:rFonts w:ascii="Times New Roman" w:hAnsi="Times New Roman" w:cs="Times New Roman"/>
          <w:sz w:val="26"/>
          <w:szCs w:val="26"/>
        </w:rPr>
        <w:t xml:space="preserve"> № </w:t>
      </w:r>
      <w:r w:rsidR="00E50F03">
        <w:rPr>
          <w:rFonts w:ascii="Times New Roman" w:hAnsi="Times New Roman" w:cs="Times New Roman"/>
          <w:sz w:val="26"/>
          <w:szCs w:val="26"/>
        </w:rPr>
        <w:t>236-р</w:t>
      </w:r>
    </w:p>
    <w:p w:rsidR="007F6E1C" w:rsidRPr="007F6E1C" w:rsidRDefault="007F6E1C" w:rsidP="007F6E1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6E1C">
        <w:rPr>
          <w:rFonts w:ascii="Times New Roman" w:hAnsi="Times New Roman" w:cs="Times New Roman"/>
          <w:i/>
          <w:sz w:val="26"/>
          <w:szCs w:val="26"/>
        </w:rPr>
        <w:t>п. Горноправдинск</w:t>
      </w:r>
    </w:p>
    <w:p w:rsidR="001C1D62" w:rsidRP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1C1D62" w:rsidRP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6E1C">
        <w:rPr>
          <w:rFonts w:ascii="Times New Roman" w:hAnsi="Times New Roman" w:cs="Times New Roman"/>
          <w:sz w:val="26"/>
          <w:szCs w:val="26"/>
          <w:lang w:eastAsia="ru-RU"/>
        </w:rPr>
        <w:t>О плане мероприятий («дорожной карте»)</w:t>
      </w:r>
    </w:p>
    <w:p w:rsidR="001C1D62" w:rsidRP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6E1C">
        <w:rPr>
          <w:rFonts w:ascii="Times New Roman" w:hAnsi="Times New Roman" w:cs="Times New Roman"/>
          <w:sz w:val="26"/>
          <w:szCs w:val="26"/>
          <w:lang w:eastAsia="ru-RU"/>
        </w:rPr>
        <w:t>«Изменения в отраслях социальной сферы,</w:t>
      </w:r>
    </w:p>
    <w:p w:rsidR="001C1D62" w:rsidRP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6E1C">
        <w:rPr>
          <w:rFonts w:ascii="Times New Roman" w:hAnsi="Times New Roman" w:cs="Times New Roman"/>
          <w:sz w:val="26"/>
          <w:szCs w:val="26"/>
          <w:lang w:eastAsia="ru-RU"/>
        </w:rPr>
        <w:t>направленные на повышение эффективности</w:t>
      </w:r>
    </w:p>
    <w:p w:rsid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6E1C">
        <w:rPr>
          <w:rFonts w:ascii="Times New Roman" w:hAnsi="Times New Roman" w:cs="Times New Roman"/>
          <w:sz w:val="26"/>
          <w:szCs w:val="26"/>
          <w:lang w:eastAsia="ru-RU"/>
        </w:rPr>
        <w:t>сферы культуры в</w:t>
      </w:r>
      <w:r w:rsidR="007F6E1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</w:p>
    <w:p w:rsidR="001C1D62" w:rsidRPr="007F6E1C" w:rsidRDefault="007F6E1C" w:rsidP="00197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Горноправдинск</w:t>
      </w:r>
      <w:r w:rsidR="001C1D62" w:rsidRPr="007F6E1C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1C1D62" w:rsidRPr="007F6E1C" w:rsidRDefault="001C1D62" w:rsidP="00197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1C1D62" w:rsidRPr="007F6E1C" w:rsidRDefault="001C1D62" w:rsidP="00197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proofErr w:type="gramStart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 Указом Президента Российской Федерации от 07 мая 2012</w:t>
      </w:r>
      <w:r w:rsidR="007F6E1C"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>года № 597 «О мероприятиях по реализации государственной социальной политики»,</w:t>
      </w:r>
      <w:r w:rsidR="007F6E1C" w:rsidRPr="007F6E1C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</w:t>
      </w:r>
      <w:r w:rsidR="007F6E1C" w:rsidRPr="007F6E1C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F6E1C" w:rsidRPr="007F6E1C">
        <w:rPr>
          <w:rFonts w:ascii="Times New Roman" w:hAnsi="Times New Roman" w:cs="Times New Roman"/>
          <w:color w:val="000000"/>
          <w:sz w:val="26"/>
          <w:szCs w:val="26"/>
        </w:rPr>
        <w:t>Уставом сельского поселения Горноправдинск</w:t>
      </w:r>
      <w:r w:rsidR="007F6E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распоряжениями Правительства Российской Федерации от 26 ноября 2012 года № 2190-р, от 28 декабря 2012</w:t>
      </w:r>
      <w:r w:rsidR="007F6E1C"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>года № 2606-р, распоряжением Правительства</w:t>
      </w:r>
      <w:proofErr w:type="gramEnd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Ханты-Мансийского автономного округа – Югры от 09 февраля 2013года № 46-рп «О плане мероприятий («дорожной карте») «Изменения в отраслях социальной сферы, направленные на повышение эффективности сферы культуры </w:t>
      </w:r>
      <w:proofErr w:type="gramStart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>в</w:t>
      </w:r>
      <w:proofErr w:type="gramEnd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gramStart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>Ханты-Мансийском</w:t>
      </w:r>
      <w:proofErr w:type="gramEnd"/>
      <w:r w:rsidRPr="007F6E1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автономном округе – Югре»:</w:t>
      </w:r>
    </w:p>
    <w:p w:rsidR="001C1D62" w:rsidRPr="007F6E1C" w:rsidRDefault="001C1D62" w:rsidP="00197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1C1D62" w:rsidRPr="00B81F18" w:rsidRDefault="001C1D62" w:rsidP="0019792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F6E1C">
        <w:rPr>
          <w:sz w:val="26"/>
          <w:szCs w:val="26"/>
        </w:rPr>
        <w:t xml:space="preserve">Утвердить прилагаемый </w:t>
      </w:r>
      <w:hyperlink w:anchor="Par24" w:history="1">
        <w:r w:rsidRPr="007F6E1C">
          <w:rPr>
            <w:sz w:val="26"/>
            <w:szCs w:val="26"/>
          </w:rPr>
          <w:t>план</w:t>
        </w:r>
      </w:hyperlink>
      <w:r w:rsidRPr="007F6E1C">
        <w:rPr>
          <w:sz w:val="26"/>
          <w:szCs w:val="26"/>
        </w:rPr>
        <w:t xml:space="preserve"> мероприятий («дорожную карту») «Изменения в отраслях социальной сферы, направленные на повышение эффективности сферы культуры в </w:t>
      </w:r>
      <w:r w:rsidR="00142A19">
        <w:rPr>
          <w:sz w:val="26"/>
          <w:szCs w:val="26"/>
        </w:rPr>
        <w:t>сельском поселении Горноправдинск</w:t>
      </w:r>
      <w:r w:rsidRPr="007F6E1C">
        <w:rPr>
          <w:sz w:val="26"/>
          <w:szCs w:val="26"/>
        </w:rPr>
        <w:t xml:space="preserve">» (далее –               </w:t>
      </w:r>
      <w:r w:rsidRPr="00B81F18">
        <w:rPr>
          <w:sz w:val="26"/>
          <w:szCs w:val="26"/>
        </w:rPr>
        <w:t>«дорожная карта»).</w:t>
      </w:r>
    </w:p>
    <w:p w:rsidR="001C1D62" w:rsidRPr="00B81F18" w:rsidRDefault="001C1D62" w:rsidP="0019792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81F18">
        <w:rPr>
          <w:sz w:val="26"/>
          <w:szCs w:val="26"/>
        </w:rPr>
        <w:t xml:space="preserve">Определить </w:t>
      </w:r>
      <w:r w:rsidR="00B81F18" w:rsidRPr="00B81F18">
        <w:rPr>
          <w:sz w:val="26"/>
          <w:szCs w:val="26"/>
        </w:rPr>
        <w:t xml:space="preserve">финансово-экономический отдел </w:t>
      </w:r>
      <w:r w:rsidRPr="00B81F18">
        <w:rPr>
          <w:sz w:val="26"/>
          <w:szCs w:val="26"/>
        </w:rPr>
        <w:t xml:space="preserve">администрации </w:t>
      </w:r>
      <w:r w:rsidR="00B81F18" w:rsidRPr="00B81F18">
        <w:rPr>
          <w:sz w:val="26"/>
          <w:szCs w:val="26"/>
        </w:rPr>
        <w:t>сельского поселения Горноправдинск</w:t>
      </w:r>
      <w:r w:rsidRPr="00B81F18">
        <w:rPr>
          <w:sz w:val="26"/>
          <w:szCs w:val="26"/>
        </w:rPr>
        <w:t xml:space="preserve"> координатором по исполнению «дорожной карты» в </w:t>
      </w:r>
      <w:r w:rsidR="00B81F18" w:rsidRPr="00B81F18">
        <w:rPr>
          <w:sz w:val="26"/>
          <w:szCs w:val="26"/>
        </w:rPr>
        <w:t>сельском поселении Горноправдинск</w:t>
      </w:r>
      <w:r w:rsidRPr="00B81F18">
        <w:rPr>
          <w:sz w:val="26"/>
          <w:szCs w:val="26"/>
        </w:rPr>
        <w:t>.</w:t>
      </w:r>
    </w:p>
    <w:p w:rsidR="001C1D62" w:rsidRPr="00B81F18" w:rsidRDefault="00B81F18" w:rsidP="0019792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 w:val="26"/>
          <w:szCs w:val="26"/>
        </w:rPr>
      </w:pPr>
      <w:proofErr w:type="gramStart"/>
      <w:r w:rsidRPr="00B81F18">
        <w:rPr>
          <w:sz w:val="26"/>
          <w:szCs w:val="26"/>
        </w:rPr>
        <w:t>Контроль за</w:t>
      </w:r>
      <w:proofErr w:type="gramEnd"/>
      <w:r w:rsidRPr="00B81F18">
        <w:rPr>
          <w:sz w:val="26"/>
          <w:szCs w:val="26"/>
        </w:rPr>
        <w:t xml:space="preserve"> выполнением распоряжения оставляю за собой.</w:t>
      </w:r>
    </w:p>
    <w:p w:rsidR="001C1D62" w:rsidRPr="00B81F18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6E1C" w:rsidRDefault="007F6E1C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1C" w:rsidRDefault="007F6E1C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1C" w:rsidRDefault="007F6E1C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F0F" w:rsidRDefault="004B2F0F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F0F" w:rsidRDefault="004B2F0F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F6E1C" w:rsidRDefault="002142A3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C1D62" w:rsidRPr="007F6E1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C1D62" w:rsidRPr="008F0CD8" w:rsidRDefault="001C1D62" w:rsidP="00322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1C">
        <w:rPr>
          <w:rFonts w:ascii="Times New Roman" w:hAnsi="Times New Roman" w:cs="Times New Roman"/>
          <w:sz w:val="26"/>
          <w:szCs w:val="26"/>
        </w:rPr>
        <w:t xml:space="preserve">сельского поселения Горноправдинск                         </w:t>
      </w:r>
      <w:r w:rsidR="007F6E1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6E1C">
        <w:rPr>
          <w:rFonts w:ascii="Times New Roman" w:hAnsi="Times New Roman" w:cs="Times New Roman"/>
          <w:sz w:val="26"/>
          <w:szCs w:val="26"/>
        </w:rPr>
        <w:t xml:space="preserve">     </w:t>
      </w:r>
      <w:r w:rsidR="002142A3">
        <w:rPr>
          <w:rFonts w:ascii="Times New Roman" w:hAnsi="Times New Roman" w:cs="Times New Roman"/>
          <w:sz w:val="26"/>
          <w:szCs w:val="26"/>
        </w:rPr>
        <w:t xml:space="preserve">    </w:t>
      </w:r>
      <w:r w:rsidRPr="007F6E1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142A3">
        <w:rPr>
          <w:rFonts w:ascii="Times New Roman" w:hAnsi="Times New Roman" w:cs="Times New Roman"/>
          <w:sz w:val="26"/>
          <w:szCs w:val="26"/>
        </w:rPr>
        <w:t>С.А. Зайцев</w:t>
      </w:r>
      <w:r w:rsidRPr="008F0C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1D62" w:rsidRPr="00704C4A" w:rsidRDefault="00B81F18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C1D62" w:rsidRPr="00704C4A">
        <w:rPr>
          <w:rFonts w:ascii="Times New Roman" w:hAnsi="Times New Roman" w:cs="Times New Roman"/>
          <w:sz w:val="26"/>
          <w:szCs w:val="26"/>
        </w:rPr>
        <w:t>риложение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 к распоряжению администрации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 сельского поселения Горноправдинск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от </w:t>
      </w:r>
      <w:r w:rsidR="00744E59">
        <w:rPr>
          <w:rFonts w:ascii="Times New Roman" w:hAnsi="Times New Roman" w:cs="Times New Roman"/>
          <w:sz w:val="26"/>
          <w:szCs w:val="26"/>
        </w:rPr>
        <w:t>11</w:t>
      </w:r>
      <w:r w:rsidRPr="00704C4A">
        <w:rPr>
          <w:rFonts w:ascii="Times New Roman" w:hAnsi="Times New Roman" w:cs="Times New Roman"/>
          <w:sz w:val="26"/>
          <w:szCs w:val="26"/>
        </w:rPr>
        <w:t>.0</w:t>
      </w:r>
      <w:r w:rsidR="00744E59">
        <w:rPr>
          <w:rFonts w:ascii="Times New Roman" w:hAnsi="Times New Roman" w:cs="Times New Roman"/>
          <w:sz w:val="26"/>
          <w:szCs w:val="26"/>
        </w:rPr>
        <w:t>9</w:t>
      </w:r>
      <w:r w:rsidRPr="00704C4A">
        <w:rPr>
          <w:rFonts w:ascii="Times New Roman" w:hAnsi="Times New Roman" w:cs="Times New Roman"/>
          <w:sz w:val="26"/>
          <w:szCs w:val="26"/>
        </w:rPr>
        <w:t>.2013 №</w:t>
      </w:r>
      <w:r w:rsidR="00744E59">
        <w:rPr>
          <w:rFonts w:ascii="Times New Roman" w:hAnsi="Times New Roman" w:cs="Times New Roman"/>
          <w:sz w:val="26"/>
          <w:szCs w:val="26"/>
        </w:rPr>
        <w:t xml:space="preserve"> 236-р</w:t>
      </w:r>
      <w:r w:rsidRPr="00704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4"/>
      <w:bookmarkEnd w:id="0"/>
      <w:r w:rsidRPr="00704C4A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в </w:t>
      </w:r>
      <w:r w:rsidR="00660A4F" w:rsidRPr="00704C4A">
        <w:rPr>
          <w:rFonts w:ascii="Times New Roman" w:hAnsi="Times New Roman" w:cs="Times New Roman"/>
          <w:sz w:val="26"/>
          <w:szCs w:val="26"/>
        </w:rPr>
        <w:t>сельском поселении Горноправдинск</w:t>
      </w:r>
      <w:r w:rsidRPr="00704C4A">
        <w:rPr>
          <w:rFonts w:ascii="Times New Roman" w:hAnsi="Times New Roman" w:cs="Times New Roman"/>
          <w:sz w:val="26"/>
          <w:szCs w:val="26"/>
        </w:rPr>
        <w:t>»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I. Цели разработки «дорожной карты»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Целями разработки плана мероприятий («дорожной карты») «Изменения в отраслях социальной сферы, направленные на повышение эффективности сферы культуры в </w:t>
      </w:r>
      <w:r w:rsidR="00660A4F" w:rsidRPr="00704C4A">
        <w:rPr>
          <w:rFonts w:ascii="Times New Roman" w:hAnsi="Times New Roman" w:cs="Times New Roman"/>
          <w:sz w:val="26"/>
          <w:szCs w:val="26"/>
        </w:rPr>
        <w:t>сельском поселении Горноправдинск</w:t>
      </w:r>
      <w:r w:rsidRPr="00704C4A">
        <w:rPr>
          <w:rFonts w:ascii="Times New Roman" w:hAnsi="Times New Roman" w:cs="Times New Roman"/>
          <w:sz w:val="26"/>
          <w:szCs w:val="26"/>
        </w:rPr>
        <w:t>» (далее – «дорожная карта») являются: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повышение качества жизни жителей сельского поселения Горноправдинск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региона,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обеспечение достойной </w:t>
      </w:r>
      <w:proofErr w:type="gramStart"/>
      <w:r w:rsidRPr="00704C4A">
        <w:rPr>
          <w:rFonts w:ascii="Times New Roman" w:hAnsi="Times New Roman" w:cs="Times New Roman"/>
          <w:sz w:val="26"/>
          <w:szCs w:val="26"/>
        </w:rPr>
        <w:t>оплаты труда работников учреждений культуры</w:t>
      </w:r>
      <w:proofErr w:type="gramEnd"/>
      <w:r w:rsidRPr="00704C4A">
        <w:rPr>
          <w:rFonts w:ascii="Times New Roman" w:hAnsi="Times New Roman" w:cs="Times New Roman"/>
          <w:sz w:val="26"/>
          <w:szCs w:val="26"/>
        </w:rPr>
        <w:t xml:space="preserve"> как результат повышения качества и количества оказываемых ими муниципальных услуг;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развитие и сохранение кадрового потенциала учреждений культуры;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повышение престижности и привлекательности профессий в сфере культуры;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сохранение культурного и исторического наследия сельского поселения Горноправдинск, обеспечение доступа граждан к культурным ценностям и участию в культурной жизни, реализация творческого потенциала;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создание благоприятных условий для устойчивого развития сферы культуры.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II. Проведение структурных реформ в сфере культуры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В рамках структурных реформ предусматривается: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повышение качества и расширение спектра муниципальных услуг в сфере культуры путем модернизации учреждений;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обеспечение доступности к культурному продукту путем информатизации сферы культуры (создание электронной библиотеки, размещение в сети «Интернет» наиболее популярных концертов, постановок муниципальных учреждений культуры);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совершенствование (развитие) конкурентной среды в сфере культуры путем оказания финансовой  поддержки творческих проектов учреждений культуры;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создание условий для творческой самореализации жителей </w:t>
      </w:r>
      <w:r w:rsidR="00660A4F" w:rsidRPr="00704C4A">
        <w:rPr>
          <w:rFonts w:ascii="Times New Roman" w:hAnsi="Times New Roman" w:cs="Times New Roman"/>
          <w:sz w:val="26"/>
          <w:szCs w:val="26"/>
        </w:rPr>
        <w:t xml:space="preserve">сельского поселения Горноправдинск </w:t>
      </w:r>
      <w:r w:rsidRPr="00704C4A">
        <w:rPr>
          <w:rFonts w:ascii="Times New Roman" w:hAnsi="Times New Roman" w:cs="Times New Roman"/>
          <w:sz w:val="26"/>
          <w:szCs w:val="26"/>
        </w:rPr>
        <w:t xml:space="preserve">путем совершенствования (развития) сети клубных </w:t>
      </w:r>
      <w:r w:rsidRPr="00704C4A">
        <w:rPr>
          <w:rFonts w:ascii="Times New Roman" w:hAnsi="Times New Roman" w:cs="Times New Roman"/>
          <w:sz w:val="26"/>
          <w:szCs w:val="26"/>
        </w:rPr>
        <w:lastRenderedPageBreak/>
        <w:t>формирований по востребованным видам искусства;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вовлечение населения в создание и продвижение культурного продукта путем участия в обменных концертах, муниципальных, окружных и иного уровня культурных мероприятиях.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III. Целевые показатели (индикаторы) развития сферы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культуры и меры, обеспечивающие их достижение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1) увеличение количества библиографических записей в сводном электронном каталоге библиотек </w:t>
      </w:r>
      <w:r w:rsidR="00660A4F" w:rsidRPr="00704C4A">
        <w:rPr>
          <w:rFonts w:ascii="Times New Roman" w:hAnsi="Times New Roman" w:cs="Times New Roman"/>
          <w:sz w:val="26"/>
          <w:szCs w:val="26"/>
        </w:rPr>
        <w:t>сельского поселения Горноправдинск</w:t>
      </w:r>
      <w:r w:rsidRPr="00704C4A">
        <w:rPr>
          <w:rFonts w:ascii="Times New Roman" w:hAnsi="Times New Roman" w:cs="Times New Roman"/>
          <w:sz w:val="26"/>
          <w:szCs w:val="26"/>
        </w:rPr>
        <w:t xml:space="preserve"> (по сравнению с предыдущим годом):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(тыс. записей)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676342" w:rsidRDefault="0067634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092" w:type="dxa"/>
          </w:tcPr>
          <w:p w:rsidR="001C1D62" w:rsidRPr="00676342" w:rsidRDefault="0067634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092" w:type="dxa"/>
          </w:tcPr>
          <w:p w:rsidR="001C1D62" w:rsidRPr="00676342" w:rsidRDefault="0067634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092" w:type="dxa"/>
          </w:tcPr>
          <w:p w:rsidR="001C1D62" w:rsidRPr="00676342" w:rsidRDefault="0067634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1092" w:type="dxa"/>
          </w:tcPr>
          <w:p w:rsidR="001C1D62" w:rsidRPr="00676342" w:rsidRDefault="0067634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1093" w:type="dxa"/>
          </w:tcPr>
          <w:p w:rsidR="001C1D62" w:rsidRPr="00676342" w:rsidRDefault="0067634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093" w:type="dxa"/>
          </w:tcPr>
          <w:p w:rsidR="001C1D62" w:rsidRPr="00676342" w:rsidRDefault="0067634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926" w:type="dxa"/>
          </w:tcPr>
          <w:p w:rsidR="001C1D62" w:rsidRPr="00704C4A" w:rsidRDefault="001C1D62" w:rsidP="0066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ВЦП, бюджет сельск</w:t>
            </w:r>
            <w:r w:rsidR="00660A4F" w:rsidRPr="00704C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660A4F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</w:tr>
    </w:tbl>
    <w:p w:rsidR="001C1D62" w:rsidRPr="00704C4A" w:rsidRDefault="001C1D62" w:rsidP="008730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8730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2)</w:t>
      </w:r>
      <w:r w:rsidRPr="00704C4A">
        <w:rPr>
          <w:rFonts w:ascii="Times New Roman" w:hAnsi="Times New Roman" w:cs="Times New Roman"/>
          <w:sz w:val="26"/>
          <w:szCs w:val="26"/>
        </w:rPr>
        <w:tab/>
        <w:t>увеличение численности участников культурно-досуговых мероприятий (по сравнению с предыдущим годом):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926" w:type="dxa"/>
          </w:tcPr>
          <w:p w:rsidR="001C1D62" w:rsidRPr="00704C4A" w:rsidRDefault="001C1D62" w:rsidP="00DC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бюджет сельск</w:t>
            </w:r>
            <w:r w:rsidR="00DC26BA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3) повышение уровня удовлетворенности жителей сельского поселения Горноправдинск  качеством предоставления услуг в сфере культуры: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26" w:type="dxa"/>
          </w:tcPr>
          <w:p w:rsidR="001C1D62" w:rsidRPr="00704C4A" w:rsidRDefault="001C1D62" w:rsidP="0072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ВЦП, бюджет сельск</w:t>
            </w:r>
            <w:r w:rsidR="00724B74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4) библиотек</w:t>
      </w:r>
      <w:r w:rsidR="00724B74" w:rsidRPr="00704C4A">
        <w:rPr>
          <w:rFonts w:ascii="Times New Roman" w:hAnsi="Times New Roman" w:cs="Times New Roman"/>
          <w:sz w:val="26"/>
          <w:szCs w:val="26"/>
        </w:rPr>
        <w:t>а</w:t>
      </w:r>
      <w:r w:rsidRPr="00704C4A">
        <w:rPr>
          <w:rFonts w:ascii="Times New Roman" w:hAnsi="Times New Roman" w:cs="Times New Roman"/>
          <w:sz w:val="26"/>
          <w:szCs w:val="26"/>
        </w:rPr>
        <w:t>, подключен</w:t>
      </w:r>
      <w:r w:rsidR="00724B74" w:rsidRPr="00704C4A">
        <w:rPr>
          <w:rFonts w:ascii="Times New Roman" w:hAnsi="Times New Roman" w:cs="Times New Roman"/>
          <w:sz w:val="26"/>
          <w:szCs w:val="26"/>
        </w:rPr>
        <w:t>ие</w:t>
      </w:r>
      <w:r w:rsidRPr="00704C4A">
        <w:rPr>
          <w:rFonts w:ascii="Times New Roman" w:hAnsi="Times New Roman" w:cs="Times New Roman"/>
          <w:sz w:val="26"/>
          <w:szCs w:val="26"/>
        </w:rPr>
        <w:t xml:space="preserve"> к сети «Интернет»: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724B74" w:rsidP="0072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1C1D62" w:rsidRPr="00704C4A" w:rsidRDefault="001C1D62" w:rsidP="0072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бюджет сельск</w:t>
            </w:r>
            <w:r w:rsidR="00724B74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5) культурно-досугов</w:t>
      </w:r>
      <w:r w:rsidR="00724B74" w:rsidRPr="00704C4A">
        <w:rPr>
          <w:rFonts w:ascii="Times New Roman" w:hAnsi="Times New Roman" w:cs="Times New Roman"/>
          <w:sz w:val="26"/>
          <w:szCs w:val="26"/>
        </w:rPr>
        <w:t>ое</w:t>
      </w:r>
      <w:r w:rsidRPr="00704C4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E7998">
        <w:rPr>
          <w:rFonts w:ascii="Times New Roman" w:hAnsi="Times New Roman" w:cs="Times New Roman"/>
          <w:sz w:val="26"/>
          <w:szCs w:val="26"/>
        </w:rPr>
        <w:t>е</w:t>
      </w:r>
      <w:r w:rsidRPr="00704C4A">
        <w:rPr>
          <w:rFonts w:ascii="Times New Roman" w:hAnsi="Times New Roman" w:cs="Times New Roman"/>
          <w:sz w:val="26"/>
          <w:szCs w:val="26"/>
        </w:rPr>
        <w:t xml:space="preserve">, </w:t>
      </w:r>
      <w:r w:rsidR="00724B74" w:rsidRPr="00704C4A">
        <w:rPr>
          <w:rFonts w:ascii="Times New Roman" w:hAnsi="Times New Roman" w:cs="Times New Roman"/>
          <w:sz w:val="26"/>
          <w:szCs w:val="26"/>
        </w:rPr>
        <w:t>создание</w:t>
      </w:r>
      <w:r w:rsidRPr="00704C4A">
        <w:rPr>
          <w:rFonts w:ascii="Times New Roman" w:hAnsi="Times New Roman" w:cs="Times New Roman"/>
          <w:sz w:val="26"/>
          <w:szCs w:val="26"/>
        </w:rPr>
        <w:t xml:space="preserve"> сайт</w:t>
      </w:r>
      <w:r w:rsidR="00724B74" w:rsidRPr="00704C4A">
        <w:rPr>
          <w:rFonts w:ascii="Times New Roman" w:hAnsi="Times New Roman" w:cs="Times New Roman"/>
          <w:sz w:val="26"/>
          <w:szCs w:val="26"/>
        </w:rPr>
        <w:t>а</w:t>
      </w:r>
      <w:r w:rsidRPr="00704C4A">
        <w:rPr>
          <w:rFonts w:ascii="Times New Roman" w:hAnsi="Times New Roman" w:cs="Times New Roman"/>
          <w:sz w:val="26"/>
          <w:szCs w:val="26"/>
        </w:rPr>
        <w:t xml:space="preserve"> в сети «Интернет»: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:rsidR="001C1D62" w:rsidRPr="00704C4A" w:rsidRDefault="00724B74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:rsidR="001C1D62" w:rsidRPr="00704C4A" w:rsidRDefault="00724B74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1C1D62" w:rsidRPr="00704C4A" w:rsidRDefault="001C1D62" w:rsidP="0072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бюджет сельск</w:t>
            </w:r>
            <w:r w:rsidR="00724B74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6) увеличение доли доходов от платных услуг, оказываемых культурно-досуговыми</w:t>
      </w:r>
      <w:r w:rsidR="00FF36E7" w:rsidRPr="00704C4A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Pr="00704C4A">
        <w:rPr>
          <w:rFonts w:ascii="Times New Roman" w:hAnsi="Times New Roman" w:cs="Times New Roman"/>
          <w:sz w:val="26"/>
          <w:szCs w:val="26"/>
        </w:rPr>
        <w:t>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516F4F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092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92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092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093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093" w:type="dxa"/>
          </w:tcPr>
          <w:p w:rsidR="001C1D62" w:rsidRPr="00516F4F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4F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926" w:type="dxa"/>
          </w:tcPr>
          <w:p w:rsidR="001C1D62" w:rsidRPr="00704C4A" w:rsidRDefault="001C1D62" w:rsidP="00FF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бюджет сельск</w:t>
            </w:r>
            <w:r w:rsidR="00FF36E7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7) увеличение доли работников культурно-досуговых учреждений прошедших переобучение, повысивших квалификацию (не менее 72-х часов) или получивших специальное образование в сфере культуры: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</w:tcPr>
          <w:p w:rsidR="001C1D62" w:rsidRPr="00704C4A" w:rsidRDefault="001C1D62" w:rsidP="00FF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бюджет сельск</w:t>
            </w:r>
            <w:r w:rsidR="00FF36E7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8) увеличение доли детей, привлекаемых к участию в творческих мероприятиях: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1087"/>
        <w:gridCol w:w="1087"/>
        <w:gridCol w:w="1087"/>
        <w:gridCol w:w="1087"/>
        <w:gridCol w:w="1088"/>
        <w:gridCol w:w="1088"/>
        <w:gridCol w:w="2068"/>
      </w:tblGrid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926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1C1D62" w:rsidRPr="00704C4A">
        <w:tc>
          <w:tcPr>
            <w:tcW w:w="1091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2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3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</w:tcPr>
          <w:p w:rsidR="001C1D62" w:rsidRPr="00704C4A" w:rsidRDefault="001C1D62" w:rsidP="00FF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МЦП, бюджет сельск</w:t>
            </w:r>
            <w:r w:rsidR="00FF36E7" w:rsidRPr="00704C4A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</w:tc>
      </w:tr>
    </w:tbl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2) поэтапный рост оплаты труда работников учреждений культуры, </w:t>
      </w:r>
      <w:r w:rsidRPr="00704C4A">
        <w:rPr>
          <w:rFonts w:ascii="Times New Roman" w:hAnsi="Times New Roman" w:cs="Times New Roman"/>
          <w:sz w:val="26"/>
          <w:szCs w:val="26"/>
        </w:rPr>
        <w:lastRenderedPageBreak/>
        <w:t xml:space="preserve">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</w:t>
      </w:r>
      <w:hyperlink r:id="rId9" w:history="1">
        <w:r w:rsidRPr="00704C4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704C4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 мая 2012 года № 597 «О мероприятиях по реализации государственной социальной политики»;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4) реорганизация неэффективных учреждений культуры, структурные преобразования в отрасли.</w:t>
      </w:r>
    </w:p>
    <w:p w:rsidR="001C1D62" w:rsidRPr="00704C4A" w:rsidRDefault="001C1D62" w:rsidP="00E4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1C1D62" w:rsidRPr="00704C4A" w:rsidRDefault="001C1D62" w:rsidP="0019792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04C4A">
        <w:rPr>
          <w:rFonts w:ascii="Times New Roman" w:hAnsi="Times New Roman" w:cs="Times New Roman"/>
          <w:sz w:val="26"/>
          <w:szCs w:val="26"/>
        </w:rPr>
        <w:t xml:space="preserve">. Мероприятия по совершенствованию оплаты труда </w:t>
      </w:r>
    </w:p>
    <w:p w:rsidR="001C1D62" w:rsidRPr="00704C4A" w:rsidRDefault="001C1D62" w:rsidP="0019792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работников учреждений</w:t>
      </w:r>
    </w:p>
    <w:p w:rsidR="001C1D62" w:rsidRPr="00704C4A" w:rsidRDefault="001C1D62" w:rsidP="0019792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1D62" w:rsidRPr="00704C4A" w:rsidRDefault="001C1D62" w:rsidP="000F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04C4A">
        <w:rPr>
          <w:rFonts w:ascii="Times New Roman" w:hAnsi="Times New Roman" w:cs="Times New Roman"/>
          <w:sz w:val="26"/>
          <w:szCs w:val="26"/>
        </w:rPr>
        <w:t xml:space="preserve">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10" w:history="1">
        <w:r w:rsidRPr="00704C4A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704C4A">
        <w:rPr>
          <w:rFonts w:ascii="Times New Roman" w:hAnsi="Times New Roman" w:cs="Times New Roman"/>
          <w:sz w:val="26"/>
          <w:szCs w:val="26"/>
        </w:rPr>
        <w:t xml:space="preserve"> поэтапного совершенствования системы оплаты труда в муниципальных учреждениях на 2012 – 2018 годы, утвержденной распоряжением Правительства Российской Федерации от 26 ноября 2012 года №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</w:t>
      </w:r>
      <w:proofErr w:type="gramEnd"/>
      <w:r w:rsidRPr="00704C4A">
        <w:rPr>
          <w:rFonts w:ascii="Times New Roman" w:hAnsi="Times New Roman" w:cs="Times New Roman"/>
          <w:sz w:val="26"/>
          <w:szCs w:val="26"/>
        </w:rPr>
        <w:t xml:space="preserve">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рассматриваются учреждения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2. Показателями (индикаторами), характеризующими эффективность мероприятий по совершенствованию оплаты труда работников учреждений, является:</w:t>
      </w:r>
    </w:p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04C4A">
        <w:rPr>
          <w:rFonts w:ascii="Times New Roman" w:hAnsi="Times New Roman" w:cs="Times New Roman"/>
          <w:sz w:val="26"/>
          <w:szCs w:val="26"/>
        </w:rPr>
        <w:t>Динамика примерных (индикативных) значений соотношения средней заработной платы работников учреждений, повышение оплаты труда которых предусмотрено распоряжением Правительства Ханты-Мансийского автономного округа – Югры от 29 декабря 2012 года № 796-рп «О графике примерных (индикативных) значений соотношения средней заработной платы отдельных категорий работников государственных учреждений к средней заработной плате по Ханты-Мансийскому автономному округу–Югре на период 2012 – 2018 годы», и средней заработной платы в Ханты-Мансийском</w:t>
      </w:r>
      <w:proofErr w:type="gramEnd"/>
      <w:r w:rsidRPr="00704C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4C4A">
        <w:rPr>
          <w:rFonts w:ascii="Times New Roman" w:hAnsi="Times New Roman" w:cs="Times New Roman"/>
          <w:sz w:val="26"/>
          <w:szCs w:val="26"/>
        </w:rPr>
        <w:t>автономном округе – Югре.</w:t>
      </w:r>
      <w:proofErr w:type="gramEnd"/>
    </w:p>
    <w:p w:rsidR="001C1D62" w:rsidRPr="00704C4A" w:rsidRDefault="001C1D62" w:rsidP="00A54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Средняя заработная плата в целом по Ханты-Мансийскому автономному округу – Югре:</w:t>
      </w:r>
    </w:p>
    <w:p w:rsidR="001C1D62" w:rsidRPr="00704C4A" w:rsidRDefault="001C1D62" w:rsidP="0019792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6"/>
        <w:gridCol w:w="1596"/>
      </w:tblGrid>
      <w:tr w:rsidR="001C1D62" w:rsidRPr="00704C4A"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83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83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1C1D62" w:rsidRPr="00704C4A"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54 180,9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57 250,6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60 293,4</w:t>
            </w:r>
          </w:p>
        </w:tc>
        <w:tc>
          <w:tcPr>
            <w:tcW w:w="833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64 975,0</w:t>
            </w:r>
          </w:p>
        </w:tc>
        <w:tc>
          <w:tcPr>
            <w:tcW w:w="83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69 181,5</w:t>
            </w:r>
          </w:p>
        </w:tc>
        <w:tc>
          <w:tcPr>
            <w:tcW w:w="83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73 585,6</w:t>
            </w:r>
          </w:p>
        </w:tc>
      </w:tr>
    </w:tbl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lastRenderedPageBreak/>
        <w:t>Динамика примерных (индикативных) значений соотношения средней заработной платы работников учреждений культуры:</w:t>
      </w:r>
    </w:p>
    <w:p w:rsidR="001C1D62" w:rsidRPr="00704C4A" w:rsidRDefault="001C1D62" w:rsidP="001979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(процент)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5"/>
        <w:gridCol w:w="1070"/>
        <w:gridCol w:w="1072"/>
        <w:gridCol w:w="1070"/>
        <w:gridCol w:w="1072"/>
        <w:gridCol w:w="1070"/>
        <w:gridCol w:w="1072"/>
      </w:tblGrid>
      <w:tr w:rsidR="001C1D62" w:rsidRPr="00704C4A">
        <w:tc>
          <w:tcPr>
            <w:tcW w:w="1643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1C1D62" w:rsidRPr="00704C4A">
        <w:trPr>
          <w:trHeight w:val="451"/>
        </w:trPr>
        <w:tc>
          <w:tcPr>
            <w:tcW w:w="1643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Работники учреждений культуры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82,4</w:t>
            </w:r>
          </w:p>
        </w:tc>
        <w:tc>
          <w:tcPr>
            <w:tcW w:w="559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  <w:tc>
          <w:tcPr>
            <w:tcW w:w="560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E4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Средняя заработная плата, которая должна быть достигнута в соответствии с динамикой примерных (индикативных) значений соотношения средней заработной платы работников учреждений культуры:</w:t>
      </w:r>
    </w:p>
    <w:p w:rsidR="001C1D62" w:rsidRPr="00704C4A" w:rsidRDefault="001C1D62" w:rsidP="0019792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0"/>
        <w:gridCol w:w="1330"/>
        <w:gridCol w:w="1224"/>
        <w:gridCol w:w="1224"/>
        <w:gridCol w:w="1224"/>
        <w:gridCol w:w="1234"/>
        <w:gridCol w:w="1224"/>
      </w:tblGrid>
      <w:tr w:rsidR="001C1D62" w:rsidRPr="00704C4A" w:rsidTr="000F49E3">
        <w:tc>
          <w:tcPr>
            <w:tcW w:w="2200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1330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34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1C1D62" w:rsidRPr="00704C4A" w:rsidTr="000F49E3">
        <w:tc>
          <w:tcPr>
            <w:tcW w:w="2200" w:type="dxa"/>
          </w:tcPr>
          <w:p w:rsidR="001C1D62" w:rsidRPr="00704C4A" w:rsidRDefault="001C1D62" w:rsidP="00572E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Работники учреждений культуры</w:t>
            </w:r>
          </w:p>
        </w:tc>
        <w:tc>
          <w:tcPr>
            <w:tcW w:w="1330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0F49E3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508,5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0F49E3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155,6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0F49E3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436,2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0F49E3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539,4</w:t>
            </w:r>
          </w:p>
        </w:tc>
        <w:tc>
          <w:tcPr>
            <w:tcW w:w="1234" w:type="dxa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0F49E3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093,5</w:t>
            </w:r>
          </w:p>
        </w:tc>
        <w:tc>
          <w:tcPr>
            <w:tcW w:w="0" w:type="auto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73 585,6</w:t>
            </w:r>
          </w:p>
        </w:tc>
      </w:tr>
    </w:tbl>
    <w:p w:rsidR="001C1D62" w:rsidRPr="00704C4A" w:rsidRDefault="001C1D62" w:rsidP="00A54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D62" w:rsidRPr="00704C4A" w:rsidRDefault="001C1D62" w:rsidP="00A54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2.2. Изменение численности работников учреждений путем уменьшения к 2018</w:t>
      </w:r>
      <w:r w:rsidR="000F49E3" w:rsidRPr="00704C4A">
        <w:rPr>
          <w:rFonts w:ascii="Times New Roman" w:hAnsi="Times New Roman" w:cs="Times New Roman"/>
          <w:sz w:val="26"/>
          <w:szCs w:val="26"/>
        </w:rPr>
        <w:t xml:space="preserve"> </w:t>
      </w:r>
      <w:r w:rsidRPr="00704C4A">
        <w:rPr>
          <w:rFonts w:ascii="Times New Roman" w:hAnsi="Times New Roman" w:cs="Times New Roman"/>
          <w:sz w:val="26"/>
          <w:szCs w:val="26"/>
        </w:rPr>
        <w:t xml:space="preserve">году на </w:t>
      </w:r>
      <w:r w:rsidR="002142A3">
        <w:rPr>
          <w:rFonts w:ascii="Times New Roman" w:hAnsi="Times New Roman" w:cs="Times New Roman"/>
          <w:sz w:val="26"/>
          <w:szCs w:val="26"/>
        </w:rPr>
        <w:t>1,5</w:t>
      </w:r>
      <w:r w:rsidRPr="00704C4A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2142A3">
        <w:rPr>
          <w:rFonts w:ascii="Times New Roman" w:hAnsi="Times New Roman" w:cs="Times New Roman"/>
          <w:sz w:val="26"/>
          <w:szCs w:val="26"/>
        </w:rPr>
        <w:t>а</w:t>
      </w:r>
      <w:r w:rsidRPr="00704C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1C1D62" w:rsidRPr="00704C4A">
        <w:tc>
          <w:tcPr>
            <w:tcW w:w="714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71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71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4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5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5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1C1D62" w:rsidRPr="00704C4A">
        <w:tc>
          <w:tcPr>
            <w:tcW w:w="714" w:type="pct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pct"/>
            <w:vAlign w:val="center"/>
          </w:tcPr>
          <w:p w:rsidR="001C1D62" w:rsidRPr="00704C4A" w:rsidRDefault="002142A3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pct"/>
            <w:vAlign w:val="center"/>
          </w:tcPr>
          <w:p w:rsidR="001C1D62" w:rsidRPr="00704C4A" w:rsidRDefault="002142A3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pct"/>
            <w:vAlign w:val="center"/>
          </w:tcPr>
          <w:p w:rsidR="001C1D62" w:rsidRPr="00704C4A" w:rsidRDefault="002142A3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pct"/>
            <w:vAlign w:val="center"/>
          </w:tcPr>
          <w:p w:rsidR="001C1D62" w:rsidRPr="00704C4A" w:rsidRDefault="002142A3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5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15" w:type="pct"/>
            <w:vAlign w:val="center"/>
          </w:tcPr>
          <w:p w:rsidR="001C1D62" w:rsidRPr="00704C4A" w:rsidRDefault="001C1D62" w:rsidP="0057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C1D62" w:rsidRPr="00704C4A" w:rsidSect="00197921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lastRenderedPageBreak/>
        <w:t>V. Основные мероприятия, направленные на повышение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эффективности и качества предоставляемых услуг в сфере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4C4A">
        <w:rPr>
          <w:rFonts w:ascii="Times New Roman" w:hAnsi="Times New Roman" w:cs="Times New Roman"/>
          <w:sz w:val="26"/>
          <w:szCs w:val="26"/>
        </w:rPr>
        <w:t>культуры, связанные с переходом на эффективный контракт</w:t>
      </w:r>
    </w:p>
    <w:p w:rsidR="001C1D62" w:rsidRPr="00704C4A" w:rsidRDefault="001C1D62" w:rsidP="00197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65"/>
        <w:gridCol w:w="3178"/>
        <w:gridCol w:w="2765"/>
        <w:gridCol w:w="2152"/>
      </w:tblGrid>
      <w:tr w:rsidR="001C1D62" w:rsidRPr="00704C4A">
        <w:tc>
          <w:tcPr>
            <w:tcW w:w="6345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43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765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</w:tr>
      <w:tr w:rsidR="001C1D62" w:rsidRPr="00704C4A">
        <w:tc>
          <w:tcPr>
            <w:tcW w:w="14505" w:type="dxa"/>
            <w:gridSpan w:val="5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оплаты труда</w:t>
            </w:r>
          </w:p>
        </w:tc>
      </w:tr>
      <w:tr w:rsidR="001C1D62" w:rsidRPr="00704C4A" w:rsidTr="00246672">
        <w:trPr>
          <w:trHeight w:val="2146"/>
        </w:trPr>
        <w:tc>
          <w:tcPr>
            <w:tcW w:w="6410" w:type="dxa"/>
            <w:gridSpan w:val="2"/>
          </w:tcPr>
          <w:p w:rsidR="001C1D62" w:rsidRPr="00704C4A" w:rsidRDefault="001C1D62" w:rsidP="002466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1. Разработка (внесение изменений) показателей </w:t>
            </w:r>
            <w:proofErr w:type="gramStart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эффективности деятельности учреждений культуры </w:t>
            </w:r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proofErr w:type="gramEnd"/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Горноправдинск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и их руководителей в соответствии с методическими рекомендациями Министерства культуры Российской Федерации, Департамента культуры Ханты-Мансийского автономного округа – Югры</w:t>
            </w:r>
          </w:p>
        </w:tc>
        <w:tc>
          <w:tcPr>
            <w:tcW w:w="3178" w:type="dxa"/>
          </w:tcPr>
          <w:p w:rsidR="001C1D62" w:rsidRPr="00704C4A" w:rsidRDefault="001C1D62" w:rsidP="0052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акты администрации </w:t>
            </w:r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</w:p>
        </w:tc>
        <w:tc>
          <w:tcPr>
            <w:tcW w:w="2765" w:type="dxa"/>
          </w:tcPr>
          <w:p w:rsidR="001C1D62" w:rsidRPr="00704C4A" w:rsidRDefault="001C1D62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5203B2" w:rsidRPr="00704C4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 w:rsidTr="00246672">
        <w:trPr>
          <w:trHeight w:val="2120"/>
        </w:trPr>
        <w:tc>
          <w:tcPr>
            <w:tcW w:w="6410" w:type="dxa"/>
            <w:gridSpan w:val="2"/>
          </w:tcPr>
          <w:p w:rsidR="001C1D62" w:rsidRPr="00704C4A" w:rsidRDefault="001C1D62" w:rsidP="002466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2. Проведение мероприятий с   учетом специфики отрасли по возможному привлечению на повышение заработной платы не менее одной                           трети средств, получаемых за счет реорганизации неэффективных расходов на содержание учреждений, а также по возможному</w:t>
            </w:r>
            <w:r w:rsidR="002B2FA6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привлечению средств от</w:t>
            </w:r>
            <w:r w:rsidR="002B2FA6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приносящей доход</w:t>
            </w:r>
            <w:r w:rsidR="002B2FA6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3178" w:type="dxa"/>
          </w:tcPr>
          <w:p w:rsidR="001C1D62" w:rsidRPr="00704C4A" w:rsidRDefault="001C1D62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акты администрации </w:t>
            </w:r>
            <w:r w:rsidR="002B2FA6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</w:p>
        </w:tc>
        <w:tc>
          <w:tcPr>
            <w:tcW w:w="2765" w:type="dxa"/>
          </w:tcPr>
          <w:p w:rsidR="001C1D62" w:rsidRPr="00704C4A" w:rsidRDefault="002B2FA6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B2F0F" w:rsidRPr="00704C4A" w:rsidTr="002930F0">
        <w:trPr>
          <w:trHeight w:val="3289"/>
        </w:trPr>
        <w:tc>
          <w:tcPr>
            <w:tcW w:w="6410" w:type="dxa"/>
            <w:gridSpan w:val="2"/>
          </w:tcPr>
          <w:p w:rsidR="004B2F0F" w:rsidRPr="00704C4A" w:rsidRDefault="004B2F0F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примерные положения по оплате труда работников учреждений, обеспечивающих достижение показателей повышения оплаты труда в соответствии с Указом, в соответствии с графиком, утверждённым настоящим распоряжением, не влекущие уменьшение заработной платы работников (без учета премий и иных стимулирующих выплат) учреждений, при условии сохранения объема должностных обязанностей работников и выполнения ими работ той же квалификации</w:t>
            </w:r>
            <w:proofErr w:type="gramEnd"/>
          </w:p>
        </w:tc>
        <w:tc>
          <w:tcPr>
            <w:tcW w:w="3178" w:type="dxa"/>
          </w:tcPr>
          <w:p w:rsidR="004B2F0F" w:rsidRPr="00704C4A" w:rsidRDefault="004B2F0F" w:rsidP="0024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администрации сельского поселения Горноправдинск</w:t>
            </w:r>
          </w:p>
        </w:tc>
        <w:tc>
          <w:tcPr>
            <w:tcW w:w="2765" w:type="dxa"/>
          </w:tcPr>
          <w:p w:rsidR="004B2F0F" w:rsidRPr="00704C4A" w:rsidRDefault="004B2F0F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</w:p>
        </w:tc>
        <w:tc>
          <w:tcPr>
            <w:tcW w:w="2152" w:type="dxa"/>
          </w:tcPr>
          <w:p w:rsidR="004B2F0F" w:rsidRPr="00704C4A" w:rsidRDefault="004B2F0F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1C1D62" w:rsidRPr="00704C4A" w:rsidTr="00246672">
        <w:trPr>
          <w:trHeight w:val="1795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Осуществление организации руководства типовыми отраслевыми нормами труда работников учреждений и методическими рекомендациями по формированию штатной численности работников учреждений, принятыми Министерством культуры Российской Федерации</w:t>
            </w:r>
          </w:p>
        </w:tc>
        <w:tc>
          <w:tcPr>
            <w:tcW w:w="3178" w:type="dxa"/>
          </w:tcPr>
          <w:p w:rsidR="001C1D62" w:rsidRPr="00704C4A" w:rsidRDefault="002B2FA6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администрации сельского поселения Горноправдинск</w:t>
            </w:r>
          </w:p>
        </w:tc>
        <w:tc>
          <w:tcPr>
            <w:tcW w:w="2765" w:type="dxa"/>
          </w:tcPr>
          <w:p w:rsidR="001C1D62" w:rsidRPr="00704C4A" w:rsidRDefault="002B2FA6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413"/>
        </w:trPr>
        <w:tc>
          <w:tcPr>
            <w:tcW w:w="14505" w:type="dxa"/>
            <w:gridSpan w:val="5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прозрачного </w:t>
            </w:r>
            <w:proofErr w:type="gramStart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механизма оплаты труда руководителей учреждения</w:t>
            </w:r>
            <w:proofErr w:type="gramEnd"/>
          </w:p>
        </w:tc>
      </w:tr>
      <w:tr w:rsidR="001C1D62" w:rsidRPr="00704C4A">
        <w:trPr>
          <w:trHeight w:val="2263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5. 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супруга (супруги)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3178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трудовые договоры с руководителями учреждений</w:t>
            </w:r>
          </w:p>
        </w:tc>
        <w:tc>
          <w:tcPr>
            <w:tcW w:w="2765" w:type="dxa"/>
          </w:tcPr>
          <w:p w:rsidR="001C1D62" w:rsidRPr="00704C4A" w:rsidRDefault="002B2FA6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420"/>
        </w:trPr>
        <w:tc>
          <w:tcPr>
            <w:tcW w:w="14505" w:type="dxa"/>
            <w:gridSpan w:val="5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Развитие кадрового потенциала работников учреждений</w:t>
            </w:r>
          </w:p>
        </w:tc>
      </w:tr>
      <w:tr w:rsidR="001C1D62" w:rsidRPr="00704C4A" w:rsidTr="00F27013">
        <w:trPr>
          <w:trHeight w:val="1990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6. Осуществление мероприятий по обеспечению соответствия работников учреждений обновленным квалификационным требованиям </w:t>
            </w:r>
            <w:proofErr w:type="gramStart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1C1D62" w:rsidRPr="00704C4A" w:rsidRDefault="001C1D62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основе подготовки, переподготовки и повышения их квалификации, а также аттестации </w:t>
            </w:r>
          </w:p>
        </w:tc>
        <w:tc>
          <w:tcPr>
            <w:tcW w:w="3178" w:type="dxa"/>
          </w:tcPr>
          <w:p w:rsidR="001C1D62" w:rsidRPr="00704C4A" w:rsidRDefault="001C1D62" w:rsidP="002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администрации </w:t>
            </w:r>
            <w:r w:rsidR="002B2FA6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Горноправдинск в администрацию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765" w:type="dxa"/>
          </w:tcPr>
          <w:p w:rsidR="001C1D62" w:rsidRPr="00704C4A" w:rsidRDefault="002B2FA6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1412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7. Организация деятельности учреждений в соответствии с профессиональными стандартами работников учреждений культуры, принятыми Министерством культуры Российской Федерации</w:t>
            </w:r>
          </w:p>
        </w:tc>
        <w:tc>
          <w:tcPr>
            <w:tcW w:w="3178" w:type="dxa"/>
          </w:tcPr>
          <w:p w:rsidR="001C1D62" w:rsidRPr="00704C4A" w:rsidRDefault="001C1D62" w:rsidP="00BC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акты администрации </w:t>
            </w:r>
            <w:r w:rsidR="00BC464E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765" w:type="dxa"/>
          </w:tcPr>
          <w:p w:rsidR="001C1D62" w:rsidRPr="00704C4A" w:rsidRDefault="00C33ECC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1406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8. Проведение мероприятий </w:t>
            </w:r>
            <w:proofErr w:type="gramStart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по организации заключения дополнительных соглашений к трудовым  договорам с работниками учреждений в связи с введением</w:t>
            </w:r>
            <w:proofErr w:type="gramEnd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эффективного контракта </w:t>
            </w:r>
          </w:p>
        </w:tc>
        <w:tc>
          <w:tcPr>
            <w:tcW w:w="3178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трудовые договоры работников</w:t>
            </w:r>
          </w:p>
        </w:tc>
        <w:tc>
          <w:tcPr>
            <w:tcW w:w="2765" w:type="dxa"/>
          </w:tcPr>
          <w:p w:rsidR="001C1D62" w:rsidRPr="00704C4A" w:rsidRDefault="00C33ECC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1C1D62" w:rsidRPr="00704C4A" w:rsidTr="004B2F0F">
        <w:trPr>
          <w:trHeight w:val="1859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Анализ и внед</w:t>
            </w:r>
            <w:r w:rsidR="00C33ECC" w:rsidRPr="00704C4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ение в практику лучших механизмов внедрения эффективного контракта, предусмотренного Программой поэтапного совершенствования системы оплаты труда в муниципальных учреждениях на 2012 – 2018 годы, утвержденной распоряжениям Правительства Российской Федерации от 26 ноября 2012 года №2190-р </w:t>
            </w:r>
          </w:p>
        </w:tc>
        <w:tc>
          <w:tcPr>
            <w:tcW w:w="3178" w:type="dxa"/>
          </w:tcPr>
          <w:p w:rsidR="001C1D62" w:rsidRPr="00704C4A" w:rsidRDefault="001C1D62" w:rsidP="00C3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правовые акты администрации </w:t>
            </w:r>
            <w:r w:rsidR="00C33ECC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765" w:type="dxa"/>
          </w:tcPr>
          <w:p w:rsidR="001C1D62" w:rsidRPr="00704C4A" w:rsidRDefault="00C33ECC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(по мере необходимости)</w:t>
            </w:r>
          </w:p>
        </w:tc>
      </w:tr>
      <w:tr w:rsidR="001C1D62" w:rsidRPr="00704C4A" w:rsidTr="00C33ECC">
        <w:trPr>
          <w:trHeight w:val="1952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10. Обеспечение дифференциации оплаты труда основного и прочего персонала, оптимизация расходов на административно-управленческий и вспомогательный  персонал учреждений, с учетом предельной доли расходов на оплату их труда в фонде оплаты труда учреждений – не более 40%</w:t>
            </w:r>
          </w:p>
        </w:tc>
        <w:tc>
          <w:tcPr>
            <w:tcW w:w="3178" w:type="dxa"/>
          </w:tcPr>
          <w:p w:rsidR="001C1D62" w:rsidRPr="00704C4A" w:rsidRDefault="001C1D62" w:rsidP="00C3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акты администрации </w:t>
            </w:r>
            <w:r w:rsidR="00C33ECC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765" w:type="dxa"/>
          </w:tcPr>
          <w:p w:rsidR="001C1D62" w:rsidRPr="00704C4A" w:rsidRDefault="00C33ECC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–</w:t>
            </w:r>
          </w:p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2014 годы</w:t>
            </w:r>
          </w:p>
        </w:tc>
      </w:tr>
      <w:tr w:rsidR="001C1D62" w:rsidRPr="00704C4A">
        <w:trPr>
          <w:trHeight w:val="281"/>
        </w:trPr>
        <w:tc>
          <w:tcPr>
            <w:tcW w:w="14505" w:type="dxa"/>
            <w:gridSpan w:val="5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Мониторинг достижения целевых показателей средней заработной платы отдельных категорий работников, определенных Указом</w:t>
            </w:r>
          </w:p>
        </w:tc>
      </w:tr>
      <w:tr w:rsidR="001C1D62" w:rsidRPr="00704C4A">
        <w:trPr>
          <w:trHeight w:val="702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11. Создание постоянно действующей рабочей группы по оценке реализации «дорожной карты» </w:t>
            </w:r>
          </w:p>
        </w:tc>
        <w:tc>
          <w:tcPr>
            <w:tcW w:w="3178" w:type="dxa"/>
          </w:tcPr>
          <w:p w:rsidR="001C1D62" w:rsidRPr="00704C4A" w:rsidRDefault="001C1D62" w:rsidP="00C3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акты администрации </w:t>
            </w:r>
            <w:r w:rsidR="00C33ECC" w:rsidRPr="00704C4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</w:p>
        </w:tc>
        <w:tc>
          <w:tcPr>
            <w:tcW w:w="2765" w:type="dxa"/>
          </w:tcPr>
          <w:p w:rsidR="001C1D62" w:rsidRPr="00704C4A" w:rsidRDefault="00C33ECC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1C1D62" w:rsidRPr="00704C4A">
        <w:trPr>
          <w:trHeight w:val="1266"/>
        </w:trPr>
        <w:tc>
          <w:tcPr>
            <w:tcW w:w="6410" w:type="dxa"/>
            <w:gridSpan w:val="2"/>
          </w:tcPr>
          <w:p w:rsidR="001C1D62" w:rsidRPr="00704C4A" w:rsidRDefault="001C1D62" w:rsidP="0063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12. Проведение мониторинга реализации мероприяти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по повышению оплаты труда совместно с органами местного самоуправления сельских поселений</w:t>
            </w:r>
          </w:p>
        </w:tc>
        <w:tc>
          <w:tcPr>
            <w:tcW w:w="3178" w:type="dxa"/>
          </w:tcPr>
          <w:p w:rsidR="001C1D62" w:rsidRPr="00704C4A" w:rsidRDefault="00633047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информация администрации сельского поселения Горноправдинск в администрацию Ханты-Мансийского района</w:t>
            </w:r>
          </w:p>
        </w:tc>
        <w:tc>
          <w:tcPr>
            <w:tcW w:w="2765" w:type="dxa"/>
          </w:tcPr>
          <w:p w:rsidR="001C1D62" w:rsidRPr="00704C4A" w:rsidRDefault="001C1D62" w:rsidP="0063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1979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13. Информационное сопровождение «дорожной карты» – организация проведения разъяснительной работы в трудовых коллективах, публикации в средствах массовой информации, проведение совещаний и других мероприятий</w:t>
            </w:r>
          </w:p>
        </w:tc>
        <w:tc>
          <w:tcPr>
            <w:tcW w:w="3178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публикации методических рекомендаций в средствах массовой информации, проведение совещаний, семинаров</w:t>
            </w:r>
          </w:p>
        </w:tc>
        <w:tc>
          <w:tcPr>
            <w:tcW w:w="2765" w:type="dxa"/>
          </w:tcPr>
          <w:p w:rsidR="001C1D62" w:rsidRPr="00704C4A" w:rsidRDefault="00633047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1C1D62" w:rsidRPr="00704C4A">
        <w:trPr>
          <w:trHeight w:val="306"/>
        </w:trPr>
        <w:tc>
          <w:tcPr>
            <w:tcW w:w="14505" w:type="dxa"/>
            <w:gridSpan w:val="5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Сопровождение «дорожной карты»</w:t>
            </w:r>
          </w:p>
        </w:tc>
      </w:tr>
      <w:tr w:rsidR="001C1D62" w:rsidRPr="00704C4A">
        <w:trPr>
          <w:trHeight w:val="416"/>
        </w:trPr>
        <w:tc>
          <w:tcPr>
            <w:tcW w:w="6410" w:type="dxa"/>
            <w:gridSpan w:val="2"/>
          </w:tcPr>
          <w:p w:rsidR="001C1D62" w:rsidRPr="00704C4A" w:rsidRDefault="001C1D62" w:rsidP="0063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14. Разработка и утверждение учреждениями по согласованию с администрацией сельск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>я Горноправдинск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(соответственно прямому подчинению)</w:t>
            </w:r>
            <w:r w:rsidR="00633047"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планов мероприятий по повышению эффективности деятельности учреждений в части оказания муниципальных услуг (выполнения работ) на основе целевых показателей учреждения, включая мероприятия по повышению оплаты труда соответствующих категорий работников</w:t>
            </w:r>
          </w:p>
        </w:tc>
        <w:tc>
          <w:tcPr>
            <w:tcW w:w="3178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правовые акты учреждений культуры</w:t>
            </w:r>
          </w:p>
        </w:tc>
        <w:tc>
          <w:tcPr>
            <w:tcW w:w="2765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2013года</w:t>
            </w:r>
          </w:p>
        </w:tc>
      </w:tr>
      <w:tr w:rsidR="001C1D62" w:rsidRPr="00704C4A">
        <w:trPr>
          <w:trHeight w:val="1406"/>
        </w:trPr>
        <w:tc>
          <w:tcPr>
            <w:tcW w:w="6410" w:type="dxa"/>
            <w:gridSpan w:val="2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15. Обеспечение методического сопровождения разработки органами местного самоуправления сельских поселений «дорожных карт» учреждений культуры </w:t>
            </w:r>
          </w:p>
        </w:tc>
        <w:tc>
          <w:tcPr>
            <w:tcW w:w="3178" w:type="dxa"/>
          </w:tcPr>
          <w:p w:rsidR="001C1D62" w:rsidRPr="00704C4A" w:rsidRDefault="001C1D62" w:rsidP="0003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r w:rsidR="00035BA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Горноправдинск</w:t>
            </w:r>
          </w:p>
        </w:tc>
        <w:tc>
          <w:tcPr>
            <w:tcW w:w="2765" w:type="dxa"/>
          </w:tcPr>
          <w:p w:rsidR="001C1D62" w:rsidRPr="00704C4A" w:rsidRDefault="00687C51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</w:t>
            </w:r>
            <w:bookmarkStart w:id="1" w:name="_GoBack"/>
            <w:bookmarkEnd w:id="1"/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кого поселения</w:t>
            </w:r>
          </w:p>
        </w:tc>
        <w:tc>
          <w:tcPr>
            <w:tcW w:w="2152" w:type="dxa"/>
          </w:tcPr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:rsidR="001C1D62" w:rsidRPr="00704C4A" w:rsidRDefault="001C1D62" w:rsidP="005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4A">
              <w:rPr>
                <w:rFonts w:ascii="Times New Roman" w:hAnsi="Times New Roman" w:cs="Times New Roman"/>
                <w:sz w:val="26"/>
                <w:szCs w:val="26"/>
              </w:rPr>
              <w:t>2013года</w:t>
            </w:r>
          </w:p>
        </w:tc>
      </w:tr>
    </w:tbl>
    <w:p w:rsidR="001C1D62" w:rsidRPr="00FB1A6E" w:rsidRDefault="001C1D62" w:rsidP="00687C5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1C1D62" w:rsidRPr="00FB1A6E" w:rsidSect="004B2F0F">
      <w:pgSz w:w="16840" w:h="11907" w:orient="landscape"/>
      <w:pgMar w:top="1134" w:right="851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47" w:rsidRDefault="00633047" w:rsidP="008B7E90">
      <w:pPr>
        <w:spacing w:after="0" w:line="240" w:lineRule="auto"/>
      </w:pPr>
      <w:r>
        <w:separator/>
      </w:r>
    </w:p>
  </w:endnote>
  <w:endnote w:type="continuationSeparator" w:id="0">
    <w:p w:rsidR="00633047" w:rsidRDefault="00633047" w:rsidP="008B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47" w:rsidRDefault="00633047" w:rsidP="008B7E90">
      <w:pPr>
        <w:spacing w:after="0" w:line="240" w:lineRule="auto"/>
      </w:pPr>
      <w:r>
        <w:separator/>
      </w:r>
    </w:p>
  </w:footnote>
  <w:footnote w:type="continuationSeparator" w:id="0">
    <w:p w:rsidR="00633047" w:rsidRDefault="00633047" w:rsidP="008B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47" w:rsidRDefault="00633047">
    <w:pPr>
      <w:pStyle w:val="a8"/>
      <w:jc w:val="center"/>
    </w:pPr>
  </w:p>
  <w:p w:rsidR="00633047" w:rsidRDefault="006330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F29"/>
    <w:multiLevelType w:val="hybridMultilevel"/>
    <w:tmpl w:val="E084D958"/>
    <w:lvl w:ilvl="0" w:tplc="41FE335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2F50D6"/>
    <w:multiLevelType w:val="hybridMultilevel"/>
    <w:tmpl w:val="239E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F6"/>
    <w:rsid w:val="0001555A"/>
    <w:rsid w:val="00035BAA"/>
    <w:rsid w:val="00040051"/>
    <w:rsid w:val="00051034"/>
    <w:rsid w:val="00055308"/>
    <w:rsid w:val="00056627"/>
    <w:rsid w:val="00062E93"/>
    <w:rsid w:val="000A28EE"/>
    <w:rsid w:val="000A6725"/>
    <w:rsid w:val="000A7D7E"/>
    <w:rsid w:val="000C3ECD"/>
    <w:rsid w:val="000E3AC9"/>
    <w:rsid w:val="000E61BD"/>
    <w:rsid w:val="000F49E3"/>
    <w:rsid w:val="00101613"/>
    <w:rsid w:val="0011066E"/>
    <w:rsid w:val="0011362A"/>
    <w:rsid w:val="00116809"/>
    <w:rsid w:val="00116F2A"/>
    <w:rsid w:val="00127F35"/>
    <w:rsid w:val="00132071"/>
    <w:rsid w:val="00141CE2"/>
    <w:rsid w:val="00142A19"/>
    <w:rsid w:val="00144743"/>
    <w:rsid w:val="001464FA"/>
    <w:rsid w:val="00146F0D"/>
    <w:rsid w:val="001514FA"/>
    <w:rsid w:val="00151603"/>
    <w:rsid w:val="0015411D"/>
    <w:rsid w:val="001706A3"/>
    <w:rsid w:val="00172D55"/>
    <w:rsid w:val="00173F24"/>
    <w:rsid w:val="00193A45"/>
    <w:rsid w:val="001970F2"/>
    <w:rsid w:val="00197921"/>
    <w:rsid w:val="001A08BE"/>
    <w:rsid w:val="001B0D4D"/>
    <w:rsid w:val="001B7975"/>
    <w:rsid w:val="001C1D62"/>
    <w:rsid w:val="001C4C47"/>
    <w:rsid w:val="001C5EDE"/>
    <w:rsid w:val="001C7003"/>
    <w:rsid w:val="001C7E65"/>
    <w:rsid w:val="001D182A"/>
    <w:rsid w:val="001D367F"/>
    <w:rsid w:val="001E2A25"/>
    <w:rsid w:val="001E7663"/>
    <w:rsid w:val="002142A3"/>
    <w:rsid w:val="00230014"/>
    <w:rsid w:val="002314FD"/>
    <w:rsid w:val="00235D48"/>
    <w:rsid w:val="00237F12"/>
    <w:rsid w:val="00241213"/>
    <w:rsid w:val="0024426C"/>
    <w:rsid w:val="00246672"/>
    <w:rsid w:val="00274924"/>
    <w:rsid w:val="00286DDC"/>
    <w:rsid w:val="002B2FA6"/>
    <w:rsid w:val="002C6E79"/>
    <w:rsid w:val="002C73F4"/>
    <w:rsid w:val="002D0195"/>
    <w:rsid w:val="002D2C7E"/>
    <w:rsid w:val="002E39CC"/>
    <w:rsid w:val="002F6910"/>
    <w:rsid w:val="003050F9"/>
    <w:rsid w:val="00310697"/>
    <w:rsid w:val="0032192E"/>
    <w:rsid w:val="003228FD"/>
    <w:rsid w:val="00322AB5"/>
    <w:rsid w:val="003326C9"/>
    <w:rsid w:val="00354726"/>
    <w:rsid w:val="00363EB8"/>
    <w:rsid w:val="00365139"/>
    <w:rsid w:val="00372862"/>
    <w:rsid w:val="00375115"/>
    <w:rsid w:val="00375F36"/>
    <w:rsid w:val="003827D6"/>
    <w:rsid w:val="003A3FF5"/>
    <w:rsid w:val="003B3D09"/>
    <w:rsid w:val="003C311C"/>
    <w:rsid w:val="00421285"/>
    <w:rsid w:val="00422FE3"/>
    <w:rsid w:val="004317FE"/>
    <w:rsid w:val="0045056A"/>
    <w:rsid w:val="00465D14"/>
    <w:rsid w:val="00465F0D"/>
    <w:rsid w:val="004766C6"/>
    <w:rsid w:val="0047778C"/>
    <w:rsid w:val="00483D6A"/>
    <w:rsid w:val="00490415"/>
    <w:rsid w:val="00490C60"/>
    <w:rsid w:val="004A4F65"/>
    <w:rsid w:val="004B2F0F"/>
    <w:rsid w:val="004B5C08"/>
    <w:rsid w:val="004C247A"/>
    <w:rsid w:val="004C4E3E"/>
    <w:rsid w:val="004D75ED"/>
    <w:rsid w:val="004E673C"/>
    <w:rsid w:val="004F3E2F"/>
    <w:rsid w:val="00500FF2"/>
    <w:rsid w:val="00514B62"/>
    <w:rsid w:val="00516F4F"/>
    <w:rsid w:val="005203B2"/>
    <w:rsid w:val="00522550"/>
    <w:rsid w:val="00533370"/>
    <w:rsid w:val="005337CF"/>
    <w:rsid w:val="00535DB1"/>
    <w:rsid w:val="00544BE4"/>
    <w:rsid w:val="0056694B"/>
    <w:rsid w:val="00572E8B"/>
    <w:rsid w:val="005834C5"/>
    <w:rsid w:val="00591E74"/>
    <w:rsid w:val="005A5196"/>
    <w:rsid w:val="005D5AC5"/>
    <w:rsid w:val="005F6F22"/>
    <w:rsid w:val="00607601"/>
    <w:rsid w:val="00610B10"/>
    <w:rsid w:val="006123EA"/>
    <w:rsid w:val="00613236"/>
    <w:rsid w:val="00622EF1"/>
    <w:rsid w:val="00630980"/>
    <w:rsid w:val="00633047"/>
    <w:rsid w:val="00660A4F"/>
    <w:rsid w:val="0066371D"/>
    <w:rsid w:val="00676342"/>
    <w:rsid w:val="00687C51"/>
    <w:rsid w:val="006B02E0"/>
    <w:rsid w:val="006B03B4"/>
    <w:rsid w:val="006B0D42"/>
    <w:rsid w:val="006B1700"/>
    <w:rsid w:val="006B447A"/>
    <w:rsid w:val="006C650C"/>
    <w:rsid w:val="006E1981"/>
    <w:rsid w:val="00704C4A"/>
    <w:rsid w:val="0070585A"/>
    <w:rsid w:val="0071269C"/>
    <w:rsid w:val="00724B74"/>
    <w:rsid w:val="00742D07"/>
    <w:rsid w:val="00744E59"/>
    <w:rsid w:val="0075780C"/>
    <w:rsid w:val="00763F51"/>
    <w:rsid w:val="007647A7"/>
    <w:rsid w:val="00774A1E"/>
    <w:rsid w:val="00793375"/>
    <w:rsid w:val="00796CD5"/>
    <w:rsid w:val="007E42FD"/>
    <w:rsid w:val="007E6ABF"/>
    <w:rsid w:val="007E7998"/>
    <w:rsid w:val="007F290F"/>
    <w:rsid w:val="007F34DE"/>
    <w:rsid w:val="007F4FD4"/>
    <w:rsid w:val="007F6E1C"/>
    <w:rsid w:val="00811F0D"/>
    <w:rsid w:val="0082676A"/>
    <w:rsid w:val="008268CA"/>
    <w:rsid w:val="008300F1"/>
    <w:rsid w:val="0084198F"/>
    <w:rsid w:val="00845C86"/>
    <w:rsid w:val="008550A7"/>
    <w:rsid w:val="00861AC2"/>
    <w:rsid w:val="00863077"/>
    <w:rsid w:val="008647F0"/>
    <w:rsid w:val="0087308E"/>
    <w:rsid w:val="00881582"/>
    <w:rsid w:val="00886860"/>
    <w:rsid w:val="00886D4A"/>
    <w:rsid w:val="008975A4"/>
    <w:rsid w:val="008A0470"/>
    <w:rsid w:val="008A711C"/>
    <w:rsid w:val="008B03EF"/>
    <w:rsid w:val="008B7E90"/>
    <w:rsid w:val="008C1029"/>
    <w:rsid w:val="008C56E7"/>
    <w:rsid w:val="008C608B"/>
    <w:rsid w:val="008C6C46"/>
    <w:rsid w:val="008D6125"/>
    <w:rsid w:val="008F0CD8"/>
    <w:rsid w:val="008F184F"/>
    <w:rsid w:val="008F216D"/>
    <w:rsid w:val="00902C32"/>
    <w:rsid w:val="00907E2A"/>
    <w:rsid w:val="00927F3A"/>
    <w:rsid w:val="00933A66"/>
    <w:rsid w:val="00960A17"/>
    <w:rsid w:val="00977C89"/>
    <w:rsid w:val="009A227B"/>
    <w:rsid w:val="009A3CB0"/>
    <w:rsid w:val="009B1E16"/>
    <w:rsid w:val="009B42A4"/>
    <w:rsid w:val="009E7560"/>
    <w:rsid w:val="009F0F9B"/>
    <w:rsid w:val="00A124EB"/>
    <w:rsid w:val="00A215FC"/>
    <w:rsid w:val="00A26EAE"/>
    <w:rsid w:val="00A300EC"/>
    <w:rsid w:val="00A5055F"/>
    <w:rsid w:val="00A54615"/>
    <w:rsid w:val="00A605EB"/>
    <w:rsid w:val="00A61801"/>
    <w:rsid w:val="00A67EF6"/>
    <w:rsid w:val="00A84887"/>
    <w:rsid w:val="00A849B4"/>
    <w:rsid w:val="00A84CED"/>
    <w:rsid w:val="00A87740"/>
    <w:rsid w:val="00A92042"/>
    <w:rsid w:val="00A941AD"/>
    <w:rsid w:val="00AA2561"/>
    <w:rsid w:val="00AA6BA1"/>
    <w:rsid w:val="00AB0391"/>
    <w:rsid w:val="00AB4D26"/>
    <w:rsid w:val="00AC0EBC"/>
    <w:rsid w:val="00AC207F"/>
    <w:rsid w:val="00AC5F9F"/>
    <w:rsid w:val="00AD5B80"/>
    <w:rsid w:val="00AE1D2B"/>
    <w:rsid w:val="00AE59F8"/>
    <w:rsid w:val="00B0324E"/>
    <w:rsid w:val="00B11A86"/>
    <w:rsid w:val="00B167CA"/>
    <w:rsid w:val="00B25F43"/>
    <w:rsid w:val="00B31BAA"/>
    <w:rsid w:val="00B41D36"/>
    <w:rsid w:val="00B555EE"/>
    <w:rsid w:val="00B73FC1"/>
    <w:rsid w:val="00B76DDD"/>
    <w:rsid w:val="00B81F18"/>
    <w:rsid w:val="00B86003"/>
    <w:rsid w:val="00BA0BA8"/>
    <w:rsid w:val="00BA18E9"/>
    <w:rsid w:val="00BA2D57"/>
    <w:rsid w:val="00BB6245"/>
    <w:rsid w:val="00BC1BC2"/>
    <w:rsid w:val="00BC3FDF"/>
    <w:rsid w:val="00BC464E"/>
    <w:rsid w:val="00BE2423"/>
    <w:rsid w:val="00BF4D06"/>
    <w:rsid w:val="00C07FDC"/>
    <w:rsid w:val="00C16190"/>
    <w:rsid w:val="00C171DE"/>
    <w:rsid w:val="00C23584"/>
    <w:rsid w:val="00C30EC5"/>
    <w:rsid w:val="00C33ECC"/>
    <w:rsid w:val="00C6396E"/>
    <w:rsid w:val="00C83952"/>
    <w:rsid w:val="00C85451"/>
    <w:rsid w:val="00C92C45"/>
    <w:rsid w:val="00CA5677"/>
    <w:rsid w:val="00CD2CEA"/>
    <w:rsid w:val="00CE4DDF"/>
    <w:rsid w:val="00CE59BC"/>
    <w:rsid w:val="00CF7F47"/>
    <w:rsid w:val="00D00133"/>
    <w:rsid w:val="00D0068E"/>
    <w:rsid w:val="00D14538"/>
    <w:rsid w:val="00D35248"/>
    <w:rsid w:val="00D45D61"/>
    <w:rsid w:val="00D57612"/>
    <w:rsid w:val="00D64789"/>
    <w:rsid w:val="00D64E53"/>
    <w:rsid w:val="00D737D5"/>
    <w:rsid w:val="00D73A8B"/>
    <w:rsid w:val="00DA03B9"/>
    <w:rsid w:val="00DA4BF5"/>
    <w:rsid w:val="00DA71FB"/>
    <w:rsid w:val="00DC26BA"/>
    <w:rsid w:val="00DC586F"/>
    <w:rsid w:val="00DD74FF"/>
    <w:rsid w:val="00DD7D50"/>
    <w:rsid w:val="00DE33B9"/>
    <w:rsid w:val="00E05635"/>
    <w:rsid w:val="00E30684"/>
    <w:rsid w:val="00E34C50"/>
    <w:rsid w:val="00E37589"/>
    <w:rsid w:val="00E43A11"/>
    <w:rsid w:val="00E50F03"/>
    <w:rsid w:val="00E57A77"/>
    <w:rsid w:val="00E62EED"/>
    <w:rsid w:val="00E7067F"/>
    <w:rsid w:val="00E8135D"/>
    <w:rsid w:val="00EA0E42"/>
    <w:rsid w:val="00EA26D1"/>
    <w:rsid w:val="00EA6693"/>
    <w:rsid w:val="00EC19E2"/>
    <w:rsid w:val="00EC1FAD"/>
    <w:rsid w:val="00EE518A"/>
    <w:rsid w:val="00EF710B"/>
    <w:rsid w:val="00EF7852"/>
    <w:rsid w:val="00F01D8F"/>
    <w:rsid w:val="00F03B9E"/>
    <w:rsid w:val="00F058DB"/>
    <w:rsid w:val="00F07DD7"/>
    <w:rsid w:val="00F216C8"/>
    <w:rsid w:val="00F27013"/>
    <w:rsid w:val="00F357A0"/>
    <w:rsid w:val="00F401C6"/>
    <w:rsid w:val="00F468D9"/>
    <w:rsid w:val="00F47791"/>
    <w:rsid w:val="00F75A52"/>
    <w:rsid w:val="00FB1112"/>
    <w:rsid w:val="00FB1A6E"/>
    <w:rsid w:val="00FB3B3E"/>
    <w:rsid w:val="00FD43FD"/>
    <w:rsid w:val="00FD488F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EF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67EF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11362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1136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AC0E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1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B7E90"/>
  </w:style>
  <w:style w:type="paragraph" w:styleId="aa">
    <w:name w:val="footer"/>
    <w:basedOn w:val="a"/>
    <w:link w:val="ab"/>
    <w:uiPriority w:val="99"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B7E90"/>
  </w:style>
  <w:style w:type="paragraph" w:styleId="ac">
    <w:name w:val="Title"/>
    <w:basedOn w:val="a"/>
    <w:link w:val="ad"/>
    <w:qFormat/>
    <w:locked/>
    <w:rsid w:val="007F6E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F6E1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CEBE12DB4C9ED108ED503152DF481132E758D318A07819F2FDCC44D5B1D1B69E5CC0743BB456DA10v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CEBE12DB4C9ED108ED503152DF481132E659D31DA77819F2FDCC44D51Bv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315B-C400-4CDB-91CD-1EC387BE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Алексеевна</cp:lastModifiedBy>
  <cp:revision>77</cp:revision>
  <cp:lastPrinted>2013-09-11T05:13:00Z</cp:lastPrinted>
  <dcterms:created xsi:type="dcterms:W3CDTF">2013-02-25T09:47:00Z</dcterms:created>
  <dcterms:modified xsi:type="dcterms:W3CDTF">2013-09-11T05:53:00Z</dcterms:modified>
</cp:coreProperties>
</file>